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Konvensjon om anstendig arbeid for arbeidstakere i private hjem (konvensjon 189)</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Den internasjonale arbeidsorganisasjonens generalkonferanse,</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er kalt sammen av styret i Det internasjonale arbeidsbyrået og har trådt sammen til sin 100. </w:t>
      </w:r>
      <w:proofErr w:type="gramStart"/>
      <w:r>
        <w:rPr>
          <w:rFonts w:ascii="OpenSans" w:hAnsi="OpenSans"/>
          <w:color w:val="333333"/>
          <w:sz w:val="21"/>
          <w:szCs w:val="21"/>
        </w:rPr>
        <w:t>sesjon</w:t>
      </w:r>
      <w:proofErr w:type="gramEnd"/>
      <w:r>
        <w:rPr>
          <w:rFonts w:ascii="OpenSans" w:hAnsi="OpenSans"/>
          <w:color w:val="333333"/>
          <w:sz w:val="21"/>
          <w:szCs w:val="21"/>
        </w:rPr>
        <w:t xml:space="preserve"> i Genève 1. juni 2011,</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er seg bevisst Den internasjonale arbeidsorganisasjonens engasjement for å fremme anstendig arbeid for alle gjennom oppfylling av målene i ILOs erklæring om grunnleggende prinsipper og rettigheter i arbeidslivet og ILOs erklæring om sosial rettferdighet for en rettferdig globalisering,</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erkjenner det viktige bidraget arbeidstakere i private hjem yter til den globale økonomien, som bl.a. innebærer større muligheter for kvinner og menn med familieforpliktelser til å ha betalt arbeid, bedre omsorg for den aldrende del av befolkningen og for barn og funksjonshemmede, og betydelige inntektsoverføringer innenfor og mellom land,</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tar i betraktning at arbeid i private hjem fortsatt er lavt verdsatt og usynlig, og at det hovedsakelig utføres av kvinner og jenter, som for en stor del er innvandrere eller tilhører svakerestilte folkegrupper, og som er spesielt utsatt for diskriminering når det gjelder ansettelsesvilkår og arbeidsforhold, og andre menneskerettighetskrenkelser,</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også tar i betraktning at arbeidstakere i private hjem utgjør en betydelig del av den nasjonale arbeidsstyrken og fortsatt er blant de mest marginaliserte i utviklingsland, der det tradisjonelt er små muligheter for formell ansettelse,</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minner om at Den internasjonale arbeidsorganisasjonens konvensjoner og rekommandasjoner gjelder alle arbeidstakere, herunder arbeidstakere i private hjem, med mindre noe annet er bestemt,</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som merker seg at ILOs konvensjon om arbeidssøkende inn- eller utvandrere (nr. 97), revidert 1949, konvensjonen om tilleggsbestemmelser for utenlandske arbeidstakere (nr. 143), fra 1975, konvensjonen om arbeidstakere med familieforpliktelser (nr. 156), fra 1981, Konvensjon om privat arbeidsformidling (nr. 181), fra 1997, og Rekommandasjon om ansettelsesforhold (nr. 198), fra 2006, har en særlig relevans for arbeidstakere i private hjem, i likhet med ILOs multilaterale rammeverk for arbeidsinnvandring: Ikke-bindende prinsipper og retningslinjer for en rettighetsbasert tilnærming til arbeidsinnvandring, fra 2006,</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erkjenner de spesielle forholdene som arbeid i private hjem utføres under, og som gjør det ønskelig å supplere de generelle standardene med standarder som gjelder spesifikt for arbeidstakere i private hjem, for å gjøre det mulig for disse å nyttiggjøre seg sine rettigheter fullt ut,</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minner om andre relevante internasjonale instrumenter, som f.eks. Den universelle menneskerettighetserklæringen, Den internasjonale konvensjonen om sivile og politiske rettigheter, Den internasjonale konvensjonen om økonomiske, sosiale og kulturelle rettigheter, Den internasjonale konvensjonen om avskaffelse av alle former for rasediskriminering, FNs konvensjon om avskaffelse av alle former for diskriminering av kvinner, FNs konvensjon mot grenseoverskridende organisert kriminalitet, og </w:t>
      </w:r>
      <w:r>
        <w:rPr>
          <w:rFonts w:ascii="OpenSans" w:hAnsi="OpenSans"/>
          <w:color w:val="333333"/>
          <w:sz w:val="21"/>
          <w:szCs w:val="21"/>
        </w:rPr>
        <w:lastRenderedPageBreak/>
        <w:t>særlig konvensjonens protokoll for å forebygge, bekjempe og straffe handel med mennesker, særlig kvinner og barn, og protokollen mot smugling av innvandrere over land, sjø og luft, FNs konvensjon om barnets rettigheter og Den internasjonale konvensjonen om rettighetene til alle gjestearbeidere og deres familiemedlemmer,</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har besluttet å vedta diverse forslag vedrørende anstendig arbeid for arbeidstakere i private hjem, som er det 4. punktet på sesjonens dagsorden, og</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som</w:t>
      </w:r>
      <w:proofErr w:type="gramEnd"/>
      <w:r>
        <w:rPr>
          <w:rFonts w:ascii="OpenSans" w:hAnsi="OpenSans"/>
          <w:color w:val="333333"/>
          <w:sz w:val="21"/>
          <w:szCs w:val="21"/>
        </w:rPr>
        <w:t xml:space="preserve"> har bestemt at disse forslagene skal ta form av en internasjonal konvensjon,</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proofErr w:type="gramStart"/>
      <w:r>
        <w:rPr>
          <w:rFonts w:ascii="OpenSans" w:hAnsi="OpenSans"/>
          <w:color w:val="333333"/>
          <w:sz w:val="21"/>
          <w:szCs w:val="21"/>
        </w:rPr>
        <w:t>vedtar</w:t>
      </w:r>
      <w:proofErr w:type="gramEnd"/>
      <w:r>
        <w:rPr>
          <w:rFonts w:ascii="OpenSans" w:hAnsi="OpenSans"/>
          <w:color w:val="333333"/>
          <w:sz w:val="21"/>
          <w:szCs w:val="21"/>
        </w:rPr>
        <w:t xml:space="preserve"> i dag, 16. juni 2011, følgende konvensjon, som kan kalles Konvensjon om arbeidstakere i private hjem, 2011.</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For denne konvensjonens formål gjelder følgende definisjoner:</w:t>
      </w:r>
    </w:p>
    <w:p w:rsidR="00430A0A" w:rsidRDefault="00430A0A" w:rsidP="00430A0A">
      <w:pPr>
        <w:pStyle w:val="k-a"/>
        <w:numPr>
          <w:ilvl w:val="0"/>
          <w:numId w:val="30"/>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Arbeid i private hjem» betyr arbeid som utføres i eller for en eller flere private husholdninger.</w:t>
      </w:r>
    </w:p>
    <w:p w:rsidR="00430A0A" w:rsidRDefault="00430A0A" w:rsidP="00430A0A">
      <w:pPr>
        <w:pStyle w:val="k-a"/>
        <w:numPr>
          <w:ilvl w:val="0"/>
          <w:numId w:val="30"/>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Arbeidstakere i private hjem» er personer som er ansatt for å utføre arbeid i private hjem.</w:t>
      </w:r>
    </w:p>
    <w:p w:rsidR="00430A0A" w:rsidRDefault="00430A0A" w:rsidP="00430A0A">
      <w:pPr>
        <w:pStyle w:val="k-a"/>
        <w:numPr>
          <w:ilvl w:val="0"/>
          <w:numId w:val="30"/>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Personer som bare tilfeldig eller sporadisk utfører arbeid i private hjem og som ikke har dette som sitt yrke, er ikke arbeidstakere i private hjem.</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w:t>
      </w:r>
    </w:p>
    <w:p w:rsidR="00430A0A" w:rsidRDefault="00430A0A" w:rsidP="00430A0A">
      <w:pPr>
        <w:pStyle w:val="k-a"/>
        <w:numPr>
          <w:ilvl w:val="0"/>
          <w:numId w:val="31"/>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Konvensjonen gjelder alle arbeidstakere i private hjem.</w:t>
      </w:r>
    </w:p>
    <w:p w:rsidR="00430A0A" w:rsidRDefault="00430A0A" w:rsidP="00430A0A">
      <w:pPr>
        <w:pStyle w:val="k-a"/>
        <w:numPr>
          <w:ilvl w:val="0"/>
          <w:numId w:val="31"/>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Et medlem som ratifiserer denne konvensjon kan, etter å ha samrådd seg med de mest representative arbeidsgiver- og arbeidstakerorganisasjonene og med eventuelle organisasjoner som representerer arbeidstakere i private hjem og deres arbeidsgivere, der det finnes slike organisasjoner, helt eller delvis unnta fra konvensjonens virkeområde:</w:t>
      </w:r>
    </w:p>
    <w:p w:rsidR="00430A0A" w:rsidRDefault="00430A0A" w:rsidP="00430A0A">
      <w:pPr>
        <w:pStyle w:val="k-a"/>
        <w:numPr>
          <w:ilvl w:val="1"/>
          <w:numId w:val="3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arbeidstakerkategorier</w:t>
      </w:r>
      <w:proofErr w:type="gramEnd"/>
      <w:r>
        <w:rPr>
          <w:rFonts w:ascii="OpenSans" w:hAnsi="OpenSans"/>
          <w:color w:val="333333"/>
          <w:sz w:val="21"/>
          <w:szCs w:val="21"/>
        </w:rPr>
        <w:t xml:space="preserve"> som på annet vis er sikret minst tilsvarende beskyttelse,</w:t>
      </w:r>
    </w:p>
    <w:p w:rsidR="00430A0A" w:rsidRDefault="00430A0A" w:rsidP="00430A0A">
      <w:pPr>
        <w:pStyle w:val="k-a"/>
        <w:numPr>
          <w:ilvl w:val="1"/>
          <w:numId w:val="3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begrensede</w:t>
      </w:r>
      <w:proofErr w:type="gramEnd"/>
      <w:r>
        <w:rPr>
          <w:rFonts w:ascii="OpenSans" w:hAnsi="OpenSans"/>
          <w:color w:val="333333"/>
          <w:sz w:val="21"/>
          <w:szCs w:val="21"/>
        </w:rPr>
        <w:t xml:space="preserve"> arbeidstakerkategorier, når det for disse oppstår spesielle problemer av vesentlig art.</w:t>
      </w:r>
    </w:p>
    <w:p w:rsidR="00430A0A" w:rsidRDefault="00430A0A" w:rsidP="00430A0A">
      <w:pPr>
        <w:pStyle w:val="k-a"/>
        <w:numPr>
          <w:ilvl w:val="0"/>
          <w:numId w:val="31"/>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som benytter seg av den muligheten som gis i foregående nummer, skal, i sin første rapport om gjennomføringen av konvensjonen, i henhold til artikkel 22 i Den internasjonale arbeidsorganisasjonens konstitusjon, angi hvilke spesielle arbeidstakerkategorier som er unntatt, og på hvilket grunnlag, og de skal, i de påfølgende rapporter, spesifisere hvilke tiltak som eventuelt er blitt gjennomført for å utvide anvendelsen av konvensjonen til å gjelde også disse arbeidstakerne.</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3</w:t>
      </w:r>
    </w:p>
    <w:p w:rsidR="00430A0A" w:rsidRDefault="00430A0A" w:rsidP="00430A0A">
      <w:pPr>
        <w:pStyle w:val="k-a"/>
        <w:numPr>
          <w:ilvl w:val="0"/>
          <w:numId w:val="32"/>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lastRenderedPageBreak/>
        <w:t>Alle medlemmer skal treffe tiltak for å sikre at menneskerettighetene til alle arbeidstakere i private hjem blir effektivt fremmet og beskyttet, slik det er fastsatt i denne konvensjon.</w:t>
      </w:r>
    </w:p>
    <w:p w:rsidR="00430A0A" w:rsidRDefault="00430A0A" w:rsidP="00430A0A">
      <w:pPr>
        <w:pStyle w:val="k-a"/>
        <w:numPr>
          <w:ilvl w:val="0"/>
          <w:numId w:val="32"/>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i forhold til arbeidstakere i private hjem, gjennomføre de tiltak som er fastsatt i denne konvensjon, for å respektere, fremme og virkeliggjøre de grunnleggende prinsipper og rettigheter i arbeidslivet, det vil si:</w:t>
      </w:r>
    </w:p>
    <w:p w:rsidR="00430A0A" w:rsidRDefault="00430A0A" w:rsidP="00430A0A">
      <w:pPr>
        <w:pStyle w:val="k-a"/>
        <w:numPr>
          <w:ilvl w:val="1"/>
          <w:numId w:val="32"/>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forsamlingsfrihet</w:t>
      </w:r>
      <w:proofErr w:type="gramEnd"/>
      <w:r>
        <w:rPr>
          <w:rFonts w:ascii="OpenSans" w:hAnsi="OpenSans"/>
          <w:color w:val="333333"/>
          <w:sz w:val="21"/>
          <w:szCs w:val="21"/>
        </w:rPr>
        <w:t xml:space="preserve"> og reell anerkjennelse av retten til kollektive forhandlinger,</w:t>
      </w:r>
    </w:p>
    <w:p w:rsidR="00430A0A" w:rsidRDefault="00430A0A" w:rsidP="00430A0A">
      <w:pPr>
        <w:pStyle w:val="k-a"/>
        <w:numPr>
          <w:ilvl w:val="1"/>
          <w:numId w:val="32"/>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avskaffelse</w:t>
      </w:r>
      <w:proofErr w:type="gramEnd"/>
      <w:r>
        <w:rPr>
          <w:rFonts w:ascii="OpenSans" w:hAnsi="OpenSans"/>
          <w:color w:val="333333"/>
          <w:sz w:val="21"/>
          <w:szCs w:val="21"/>
        </w:rPr>
        <w:t xml:space="preserve"> av alle former for påtvunget eller ufrivillig arbeid,</w:t>
      </w:r>
    </w:p>
    <w:p w:rsidR="00430A0A" w:rsidRDefault="00430A0A" w:rsidP="00430A0A">
      <w:pPr>
        <w:pStyle w:val="k-a"/>
        <w:numPr>
          <w:ilvl w:val="1"/>
          <w:numId w:val="32"/>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effektiv</w:t>
      </w:r>
      <w:proofErr w:type="gramEnd"/>
      <w:r>
        <w:rPr>
          <w:rFonts w:ascii="OpenSans" w:hAnsi="OpenSans"/>
          <w:color w:val="333333"/>
          <w:sz w:val="21"/>
          <w:szCs w:val="21"/>
        </w:rPr>
        <w:t xml:space="preserve"> avskaffelse av barnearbeid, og</w:t>
      </w:r>
    </w:p>
    <w:p w:rsidR="00430A0A" w:rsidRDefault="00430A0A" w:rsidP="00430A0A">
      <w:pPr>
        <w:pStyle w:val="k-a"/>
        <w:numPr>
          <w:ilvl w:val="1"/>
          <w:numId w:val="32"/>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avskaffelse</w:t>
      </w:r>
      <w:proofErr w:type="gramEnd"/>
      <w:r>
        <w:rPr>
          <w:rFonts w:ascii="OpenSans" w:hAnsi="OpenSans"/>
          <w:color w:val="333333"/>
          <w:sz w:val="21"/>
          <w:szCs w:val="21"/>
        </w:rPr>
        <w:t xml:space="preserve"> av diskriminering med hensyn til ansettelse og arbeid.</w:t>
      </w:r>
    </w:p>
    <w:p w:rsidR="00430A0A" w:rsidRDefault="00430A0A" w:rsidP="00430A0A">
      <w:pPr>
        <w:pStyle w:val="k-a"/>
        <w:numPr>
          <w:ilvl w:val="0"/>
          <w:numId w:val="32"/>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Når det gjelder tiltak for å sikre at arbeidstakere i private hjem og deres arbeidsgivere nyter godt av forsamlingsfrihet og reell anerkjennelse av retten til kollektive forhandlinger, skal medlemmene beskytte arbeidstakere i private hjem og deres arbeidsgivere sin rett til å opprette og, med forbehold for reglene i den aktuelle organisasjon, slutte seg til de organisasjoner, foreninger og forbund de selv ønsker.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4</w:t>
      </w:r>
    </w:p>
    <w:p w:rsidR="00430A0A" w:rsidRDefault="00430A0A" w:rsidP="00430A0A">
      <w:pPr>
        <w:pStyle w:val="k-a"/>
        <w:numPr>
          <w:ilvl w:val="0"/>
          <w:numId w:val="33"/>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fastsette en minstealder for arbeidstakere i private hjem, i samsvar med bestemmelsene i Konvensjon om minstealder for adgang til sysselsetting (nr. 138), fra 1973, og Konvensjon om forbud mot og umiddelbare tiltak for å avskaffe de verste former for barnearbeid (nr. 182), fra 1999, som ikke skal være lavere enn den som er fastsatt i nasjonale lover og forskrifter for arbeidstakere i sin alminnelighet.</w:t>
      </w:r>
    </w:p>
    <w:p w:rsidR="00430A0A" w:rsidRDefault="00430A0A" w:rsidP="00430A0A">
      <w:pPr>
        <w:pStyle w:val="k-a"/>
        <w:numPr>
          <w:ilvl w:val="0"/>
          <w:numId w:val="33"/>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treffe tiltak for å sikre at arbeid som utføres i private hjem av arbeidstakere som er under 18 år og over minstealderen for sysselsetting, ikke går ut over deres obligatoriske skolegang eller deres mulighet til å delta i videreutdanning eller yrkesopplæring.</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5</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Alle medlemmer skal treffe tiltak for å sikre at arbeidstakere i private hjem nyter godt av et effektivt vern mot alle former for overgrep, trakassering og vold.</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6</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Alle medlemmer skal treffe tiltak for å sikre at arbeidstakere i private hjem, i likhet med andre arbeidstakere, nyter godt av rimelige ansettelsesvilkår og anstendige arbeidsforhold, og at de har anstendige boforhold der deres privatliv blir respektert, dersom de bor hos arbeidsgiveren.</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7</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lastRenderedPageBreak/>
        <w:t>Alle medlemmer skal treffe tiltak for å sikre at arbeidstakere i private hjem blir informert om ansettelsesvilkårene på en hensiktsmessig, kontrollerbar og lett forståelig måte, og om mulig fortrinnsvis gjennom skriftlige kontrakter, i samsvar med nasjonale lover og forskrifter eller kollektive avtaler, og særlig med hensyn til:</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arbeidsgivers</w:t>
      </w:r>
      <w:proofErr w:type="gramEnd"/>
      <w:r>
        <w:rPr>
          <w:rFonts w:ascii="OpenSans" w:hAnsi="OpenSans"/>
          <w:color w:val="333333"/>
          <w:sz w:val="21"/>
          <w:szCs w:val="21"/>
        </w:rPr>
        <w:t xml:space="preserve"> og arbeidstakers navn og adresse,</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adressen</w:t>
      </w:r>
      <w:proofErr w:type="gramEnd"/>
      <w:r>
        <w:rPr>
          <w:rFonts w:ascii="OpenSans" w:hAnsi="OpenSans"/>
          <w:color w:val="333333"/>
          <w:sz w:val="21"/>
          <w:szCs w:val="21"/>
        </w:rPr>
        <w:t xml:space="preserve"> til det ordinære arbeidsstedet eller de ordinære arbeidsstedene,</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spellStart"/>
      <w:proofErr w:type="gramStart"/>
      <w:r>
        <w:rPr>
          <w:rFonts w:ascii="OpenSans" w:hAnsi="OpenSans"/>
          <w:color w:val="333333"/>
          <w:sz w:val="21"/>
          <w:szCs w:val="21"/>
        </w:rPr>
        <w:t>oppstartsdato</w:t>
      </w:r>
      <w:proofErr w:type="spellEnd"/>
      <w:proofErr w:type="gramEnd"/>
      <w:r>
        <w:rPr>
          <w:rFonts w:ascii="OpenSans" w:hAnsi="OpenSans"/>
          <w:color w:val="333333"/>
          <w:sz w:val="21"/>
          <w:szCs w:val="21"/>
        </w:rPr>
        <w:t xml:space="preserve"> og varighet, dersom kontrakten gjelder for en bestemt periode,</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hva</w:t>
      </w:r>
      <w:proofErr w:type="gramEnd"/>
      <w:r>
        <w:rPr>
          <w:rFonts w:ascii="OpenSans" w:hAnsi="OpenSans"/>
          <w:color w:val="333333"/>
          <w:sz w:val="21"/>
          <w:szCs w:val="21"/>
        </w:rPr>
        <w:t xml:space="preserve"> slags arbeid som skal utføres,</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avlønning</w:t>
      </w:r>
      <w:proofErr w:type="gramEnd"/>
      <w:r>
        <w:rPr>
          <w:rFonts w:ascii="OpenSans" w:hAnsi="OpenSans"/>
          <w:color w:val="333333"/>
          <w:sz w:val="21"/>
          <w:szCs w:val="21"/>
        </w:rPr>
        <w:t>, beregningsmåte og hvor ofte lønnen skal utbetales,</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ordinær</w:t>
      </w:r>
      <w:proofErr w:type="gramEnd"/>
      <w:r>
        <w:rPr>
          <w:rFonts w:ascii="OpenSans" w:hAnsi="OpenSans"/>
          <w:color w:val="333333"/>
          <w:sz w:val="21"/>
          <w:szCs w:val="21"/>
        </w:rPr>
        <w:t xml:space="preserve"> arbeidstid,</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betalt</w:t>
      </w:r>
      <w:proofErr w:type="gramEnd"/>
      <w:r>
        <w:rPr>
          <w:rFonts w:ascii="OpenSans" w:hAnsi="OpenSans"/>
          <w:color w:val="333333"/>
          <w:sz w:val="21"/>
          <w:szCs w:val="21"/>
        </w:rPr>
        <w:t xml:space="preserve"> årlig ferie og daglig og ukentlig fritid,</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kost</w:t>
      </w:r>
      <w:proofErr w:type="gramEnd"/>
      <w:r>
        <w:rPr>
          <w:rFonts w:ascii="OpenSans" w:hAnsi="OpenSans"/>
          <w:color w:val="333333"/>
          <w:sz w:val="21"/>
          <w:szCs w:val="21"/>
        </w:rPr>
        <w:t xml:space="preserve"> og losji, dersom dette er aktuelt,</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prøvetid</w:t>
      </w:r>
      <w:proofErr w:type="gramEnd"/>
      <w:r>
        <w:rPr>
          <w:rFonts w:ascii="OpenSans" w:hAnsi="OpenSans"/>
          <w:color w:val="333333"/>
          <w:sz w:val="21"/>
          <w:szCs w:val="21"/>
        </w:rPr>
        <w:t>, dersom dette er aktuelt,</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vilkår</w:t>
      </w:r>
      <w:proofErr w:type="gramEnd"/>
      <w:r>
        <w:rPr>
          <w:rFonts w:ascii="OpenSans" w:hAnsi="OpenSans"/>
          <w:color w:val="333333"/>
          <w:sz w:val="21"/>
          <w:szCs w:val="21"/>
        </w:rPr>
        <w:t xml:space="preserve"> for hjemreise, dersom dette er aktuelt,</w:t>
      </w:r>
    </w:p>
    <w:p w:rsidR="00430A0A" w:rsidRDefault="00430A0A" w:rsidP="00430A0A">
      <w:pPr>
        <w:pStyle w:val="k-a"/>
        <w:numPr>
          <w:ilvl w:val="0"/>
          <w:numId w:val="34"/>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vilkår</w:t>
      </w:r>
      <w:proofErr w:type="gramEnd"/>
      <w:r>
        <w:rPr>
          <w:rFonts w:ascii="OpenSans" w:hAnsi="OpenSans"/>
          <w:color w:val="333333"/>
          <w:sz w:val="21"/>
          <w:szCs w:val="21"/>
        </w:rPr>
        <w:t xml:space="preserve"> med tanke på avslutning av arbeidsforholdet, herunder eventuell oppsigelsestid for både arbeidstaker og arbeidsgiver.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8</w:t>
      </w:r>
    </w:p>
    <w:p w:rsidR="00430A0A" w:rsidRDefault="00430A0A" w:rsidP="00430A0A">
      <w:pPr>
        <w:pStyle w:val="k-a"/>
        <w:numPr>
          <w:ilvl w:val="0"/>
          <w:numId w:val="35"/>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Nasjonale lover og forskrifter skal stille krav om at arbeidstakere som blir rekruttert i ett land til arbeid i private hjem i et annet, får et skriftlig jobbtilbud eller en skriftlig arbeidskontrakt som er bindende i det landet der arbeidet skal utføres, og der ansettelsesvilkårene som er omtalt i artikkel 7, framgår, før de krysser grensen for å begynne på det arbeidet som tilbudet eller kontrakten gjelder.</w:t>
      </w:r>
    </w:p>
    <w:p w:rsidR="00430A0A" w:rsidRDefault="00430A0A" w:rsidP="00430A0A">
      <w:pPr>
        <w:pStyle w:val="k-a"/>
        <w:numPr>
          <w:ilvl w:val="0"/>
          <w:numId w:val="35"/>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Foregående nummer skal ikke gjelde for arbeidstakere som nyter godt av frihet til å flytte for arbeidsformål i henhold til bilaterale, regionale eller multilaterale avtaler, eller innenfor rammen av regionale økonomiske samarbeidsområder.</w:t>
      </w:r>
    </w:p>
    <w:p w:rsidR="00430A0A" w:rsidRDefault="00430A0A" w:rsidP="00430A0A">
      <w:pPr>
        <w:pStyle w:val="k-a"/>
        <w:numPr>
          <w:ilvl w:val="0"/>
          <w:numId w:val="35"/>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Medlemmene skal treffe tiltak for å samarbeide med hverandre, for å sikre at bestemmelsene i denne konvensjon overholdes i forhold til utenlandske arbeidstakere i private hjem.</w:t>
      </w:r>
    </w:p>
    <w:p w:rsidR="00430A0A" w:rsidRDefault="00430A0A" w:rsidP="00430A0A">
      <w:pPr>
        <w:pStyle w:val="k-a"/>
        <w:numPr>
          <w:ilvl w:val="0"/>
          <w:numId w:val="35"/>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spesifisere, ved hjelp av lover, forskrifter eller andre tiltak, under hvilke omstendigheter utenlandske arbeidstakere i private hjem skal ha rett til hjemreise når deres arbeidskontrakt utløper eller blir sagt opp.</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9</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lastRenderedPageBreak/>
        <w:t>Alle medlemmer skal treffe tiltak for å sikre:</w:t>
      </w:r>
    </w:p>
    <w:p w:rsidR="00430A0A" w:rsidRDefault="00430A0A" w:rsidP="00430A0A">
      <w:pPr>
        <w:pStyle w:val="k-a"/>
        <w:numPr>
          <w:ilvl w:val="0"/>
          <w:numId w:val="36"/>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at</w:t>
      </w:r>
      <w:proofErr w:type="gramEnd"/>
      <w:r>
        <w:rPr>
          <w:rFonts w:ascii="OpenSans" w:hAnsi="OpenSans"/>
          <w:color w:val="333333"/>
          <w:sz w:val="21"/>
          <w:szCs w:val="21"/>
        </w:rPr>
        <w:t xml:space="preserve"> arbeidstakere i private hjem er fri til å avtale med sine faktiske eller potensielle arbeidsgivere om de skal ha losji i hjemmet der de arbeider,</w:t>
      </w:r>
    </w:p>
    <w:p w:rsidR="00430A0A" w:rsidRDefault="00430A0A" w:rsidP="00430A0A">
      <w:pPr>
        <w:pStyle w:val="k-a"/>
        <w:numPr>
          <w:ilvl w:val="0"/>
          <w:numId w:val="36"/>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at</w:t>
      </w:r>
      <w:proofErr w:type="gramEnd"/>
      <w:r>
        <w:rPr>
          <w:rFonts w:ascii="OpenSans" w:hAnsi="OpenSans"/>
          <w:color w:val="333333"/>
          <w:sz w:val="21"/>
          <w:szCs w:val="21"/>
        </w:rPr>
        <w:t xml:space="preserve"> arbeidstakere i private hjem, som har losji hos arbeidsgiveren, ikke er forpliktet til å tilbringe sin daglige eller ukentlige fritid, eller sin årlige ferie, i hjemmet der de arbeider eller sammen med medlemmer av husstanden, og</w:t>
      </w:r>
    </w:p>
    <w:p w:rsidR="00430A0A" w:rsidRDefault="00430A0A" w:rsidP="00430A0A">
      <w:pPr>
        <w:pStyle w:val="k-a"/>
        <w:numPr>
          <w:ilvl w:val="0"/>
          <w:numId w:val="36"/>
        </w:numPr>
        <w:shd w:val="clear" w:color="auto" w:fill="FFFFFF"/>
        <w:spacing w:before="0" w:beforeAutospacing="0" w:after="225" w:afterAutospacing="0" w:line="300" w:lineRule="atLeast"/>
        <w:ind w:left="375"/>
        <w:rPr>
          <w:rFonts w:ascii="OpenSans" w:hAnsi="OpenSans"/>
          <w:color w:val="333333"/>
          <w:sz w:val="21"/>
          <w:szCs w:val="21"/>
        </w:rPr>
      </w:pPr>
      <w:proofErr w:type="gramStart"/>
      <w:r>
        <w:rPr>
          <w:rFonts w:ascii="OpenSans" w:hAnsi="OpenSans"/>
          <w:color w:val="333333"/>
          <w:sz w:val="21"/>
          <w:szCs w:val="21"/>
        </w:rPr>
        <w:t>at</w:t>
      </w:r>
      <w:proofErr w:type="gramEnd"/>
      <w:r>
        <w:rPr>
          <w:rFonts w:ascii="OpenSans" w:hAnsi="OpenSans"/>
          <w:color w:val="333333"/>
          <w:sz w:val="21"/>
          <w:szCs w:val="21"/>
        </w:rPr>
        <w:t xml:space="preserve"> arbeidstakere i private hjem har rett til selv å være i besittelse av sine reisedokumenter og sine identitetspapirer.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10</w:t>
      </w:r>
    </w:p>
    <w:p w:rsidR="00430A0A" w:rsidRDefault="00430A0A" w:rsidP="00430A0A">
      <w:pPr>
        <w:pStyle w:val="k-a"/>
        <w:numPr>
          <w:ilvl w:val="0"/>
          <w:numId w:val="37"/>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 xml:space="preserve">Alle medlemmer skal treffe tiltak som sikrer at arbeidstakere i private hjem blir </w:t>
      </w:r>
      <w:proofErr w:type="spellStart"/>
      <w:r>
        <w:rPr>
          <w:rFonts w:ascii="OpenSans" w:hAnsi="OpenSans"/>
          <w:color w:val="333333"/>
          <w:sz w:val="21"/>
          <w:szCs w:val="21"/>
        </w:rPr>
        <w:t>likebehandlet</w:t>
      </w:r>
      <w:proofErr w:type="spellEnd"/>
      <w:r>
        <w:rPr>
          <w:rFonts w:ascii="OpenSans" w:hAnsi="OpenSans"/>
          <w:color w:val="333333"/>
          <w:sz w:val="21"/>
          <w:szCs w:val="21"/>
        </w:rPr>
        <w:t xml:space="preserve"> med andre arbeidstakere når det gjelder alminnelig arbeidstid, overtidskompensasjon, daglig og ukentlig fritid og årlig betalt ferie, i samsvar med nasjonale lover og forskrifter eller kollektive avtaler, under hensyntaken til det som særpreger arbeid i private hjem.</w:t>
      </w:r>
    </w:p>
    <w:p w:rsidR="00430A0A" w:rsidRDefault="00430A0A" w:rsidP="00430A0A">
      <w:pPr>
        <w:pStyle w:val="k-a"/>
        <w:numPr>
          <w:ilvl w:val="0"/>
          <w:numId w:val="37"/>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Den ukentlige friperioden skal være på minst 24 timer sammenhengende.</w:t>
      </w:r>
    </w:p>
    <w:p w:rsidR="00430A0A" w:rsidRDefault="00430A0A" w:rsidP="00430A0A">
      <w:pPr>
        <w:pStyle w:val="k-a"/>
        <w:numPr>
          <w:ilvl w:val="0"/>
          <w:numId w:val="37"/>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Perioder der arbeidstakere i private hjem ikke er fri til å disponere sin tid slik de ønsker, men må stå til disposisjon for husholdningen i tilfelle det er behov for dem, skal anses som arbeidstid i den grad dette er fastsatt i nasjonale lover eller forskrifter eller i kollektive avtaler, eller på annen måte som er i samsvar med nasjonal praksis.</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11</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Alle medlemmer skal treffe tiltak for å sikre at arbeidstakere i private hjem kommer inn under minstelønnsordningen, der det finnes en slik ordning, og at lønnen blir bestemt uten diskriminering mellom kjønnene.</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12</w:t>
      </w:r>
    </w:p>
    <w:p w:rsidR="00430A0A" w:rsidRDefault="00430A0A" w:rsidP="00430A0A">
      <w:pPr>
        <w:pStyle w:val="k-a"/>
        <w:numPr>
          <w:ilvl w:val="0"/>
          <w:numId w:val="38"/>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Arbeidstakere i private hjem skal betales direkte i kontanter med regelmessige mellomrom, og minst én gang i måneden. Med mindre det finnes bestemmelser for dette i nasjonale lover eller forskrifter eller i kollektive avtaler, skal betaling skje ved hjelp av bankoverføring, banksjekk, postsjekk, postanvisning eller annen lovlig betalingsmåte, med den berørte arbeidstakers samtykke.</w:t>
      </w:r>
    </w:p>
    <w:p w:rsidR="00430A0A" w:rsidRDefault="00430A0A" w:rsidP="00430A0A">
      <w:pPr>
        <w:pStyle w:val="k-a"/>
        <w:numPr>
          <w:ilvl w:val="0"/>
          <w:numId w:val="38"/>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Nasjonale lover eller forskrifter, kollektive avtaler eller voldgiftskjennelser kan åpne for at en begrenset del av lønnen til arbeidstakere i private hjem kan utbetales i form av naturalia, dersom denne ordningen ikke er mindre gunstig enn de ordninger som vanligvis gjelder for andre kategorier arbeidstakere, og forutsatt at det er truffet tiltak for å sikre at arbeidstakeren har gitt sitt samtykke til slik avlønning i naturalia, at disse er til arbeidstakerens personlige bruk og nytte, og at den antatte pengeverdien de representerer, er rimelig og fornuftig.</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lastRenderedPageBreak/>
        <w:t>Artikkel 13</w:t>
      </w:r>
    </w:p>
    <w:p w:rsidR="00430A0A" w:rsidRDefault="00430A0A" w:rsidP="00430A0A">
      <w:pPr>
        <w:pStyle w:val="k-a"/>
        <w:numPr>
          <w:ilvl w:val="0"/>
          <w:numId w:val="39"/>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arbeidstakere i private hjem har rett til et trygt og sunt arbeidsmiljø. Alle medlemmer skal, i samsvar med nasjonale lover og forskrifter og nasjonal praksis, og under behørig hensyntaken til det som særpreger arbeid i private hjem, treffe effektive tiltak for å ivareta disse arbeidstakernes sikkerhet og helse på arbeidsplassen.</w:t>
      </w:r>
    </w:p>
    <w:p w:rsidR="00430A0A" w:rsidRDefault="00430A0A" w:rsidP="00430A0A">
      <w:pPr>
        <w:pStyle w:val="k-a"/>
        <w:numPr>
          <w:ilvl w:val="0"/>
          <w:numId w:val="39"/>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 tiltak som er omtalt i foregående nummer, kan gjennomføres gradvis, i samråd med de mest representative arbeidsgiver- og arbeidstakerorganisasjonene, og i samråd med eventuelle organisasjoner som representerer arbeidstakere i private hjem og organisasjoner som representerer deres arbeidsgivere, der det finnes slike organisasjoner.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14</w:t>
      </w:r>
    </w:p>
    <w:p w:rsidR="00430A0A" w:rsidRDefault="00430A0A" w:rsidP="00430A0A">
      <w:pPr>
        <w:pStyle w:val="k-a"/>
        <w:numPr>
          <w:ilvl w:val="0"/>
          <w:numId w:val="40"/>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treffe hensiktsmessige tiltak, i samsvar med nasjonale lover og forskrifter og under behørig hensyntaken til det som særpreger arbeid i private hjem, for å sikre at arbeidstakere som utfører slikt arbeid, nyter godt av vilkår som ikke er mindre fordelaktige enn de som gjelder for arbeidstakere i sin alminnelighet med hensyn til sosiale sikringsordninger, herunder ordninger i forbindelse med svangerskap og fødsel.</w:t>
      </w:r>
    </w:p>
    <w:p w:rsidR="00430A0A" w:rsidRDefault="00430A0A" w:rsidP="00430A0A">
      <w:pPr>
        <w:pStyle w:val="k-a"/>
        <w:numPr>
          <w:ilvl w:val="0"/>
          <w:numId w:val="40"/>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 tiltak som er omtalt i foregående nummer, kan gjennomføres gradvis, i samråd med de mest representative arbeidsgiver- og arbeidstakerorganisasjonene, og i samråd med eventuelle organisasjoner som representerer arbeidstakere i private hjem og organisasjoner som representerer deres arbeidsgivere, der det finnes slike organisasjoner.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15</w:t>
      </w:r>
    </w:p>
    <w:p w:rsidR="00430A0A" w:rsidRDefault="00430A0A" w:rsidP="00430A0A">
      <w:pPr>
        <w:pStyle w:val="k-a"/>
        <w:numPr>
          <w:ilvl w:val="0"/>
          <w:numId w:val="41"/>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For å kunne beskytte arbeidstakere i private hjem, herunder utenlandske arbeidstakere som er rekruttert eller utplassert av private arbeidsformidlingsbyråer, på en effektiv måte mot misbruk og overgrep, skal alle medlemmer:</w:t>
      </w:r>
    </w:p>
    <w:p w:rsidR="00430A0A" w:rsidRDefault="00430A0A" w:rsidP="00430A0A">
      <w:pPr>
        <w:pStyle w:val="k-a"/>
        <w:numPr>
          <w:ilvl w:val="1"/>
          <w:numId w:val="4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fastslå</w:t>
      </w:r>
      <w:proofErr w:type="gramEnd"/>
      <w:r>
        <w:rPr>
          <w:rFonts w:ascii="OpenSans" w:hAnsi="OpenSans"/>
          <w:color w:val="333333"/>
          <w:sz w:val="21"/>
          <w:szCs w:val="21"/>
        </w:rPr>
        <w:t xml:space="preserve"> hvilke vilkår som skal gjelde for virksomheten til private arbeidsformidlingsbyråer som rekrutterer eller utplasserer arbeidstakere til arbeid i private hjem, i samsvar med nasjonale lover og forskrifter og nasjonal praksis,</w:t>
      </w:r>
    </w:p>
    <w:p w:rsidR="00430A0A" w:rsidRDefault="00430A0A" w:rsidP="00430A0A">
      <w:pPr>
        <w:pStyle w:val="k-a"/>
        <w:numPr>
          <w:ilvl w:val="1"/>
          <w:numId w:val="4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sørge</w:t>
      </w:r>
      <w:proofErr w:type="gramEnd"/>
      <w:r>
        <w:rPr>
          <w:rFonts w:ascii="OpenSans" w:hAnsi="OpenSans"/>
          <w:color w:val="333333"/>
          <w:sz w:val="21"/>
          <w:szCs w:val="21"/>
        </w:rPr>
        <w:t xml:space="preserve"> for at det eksisterer et tilfredsstillende apparat og tilfredsstillende prosedyrer for oppfølging av klager og etterforskning av påstander om overgrep og ulovlig praksis, i forbindelse med private arbeidsformidlingsbyråers formidling av arbeidstakere til private hjem,</w:t>
      </w:r>
    </w:p>
    <w:p w:rsidR="00430A0A" w:rsidRDefault="00430A0A" w:rsidP="00430A0A">
      <w:pPr>
        <w:pStyle w:val="k-a"/>
        <w:numPr>
          <w:ilvl w:val="1"/>
          <w:numId w:val="4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gjennomføre</w:t>
      </w:r>
      <w:proofErr w:type="gramEnd"/>
      <w:r>
        <w:rPr>
          <w:rFonts w:ascii="OpenSans" w:hAnsi="OpenSans"/>
          <w:color w:val="333333"/>
          <w:sz w:val="21"/>
          <w:szCs w:val="21"/>
        </w:rPr>
        <w:t xml:space="preserve"> alle tiltak som er nødvendige og hensiktsmessige, innenfor sin jurisdiksjon, eventuelt i samarbeid med andre medlemmer dersom det er formålstjenlig, for å gi arbeidstakere i private hjem, som er rekruttert eller utplassert på medlemsstatens territorium av private arbeidsformidlingsbyråer, tilfredsstillende beskyttelse, og for å forebygge overgrep mot disse arbeidstakerne. Slike tiltak skal bl.a. være lover eller forskrifter som spesifiserer hvilke forpliktelser henholdsvis det private arbeidsformidlingsbyrået og arbeidsgiveren har overfor arbeidstakeren, og foreskriver hvilke straffer som skal gjelde for brudd på disse bestemmelsene, </w:t>
      </w:r>
      <w:r>
        <w:rPr>
          <w:rFonts w:ascii="OpenSans" w:hAnsi="OpenSans"/>
          <w:color w:val="333333"/>
          <w:sz w:val="21"/>
          <w:szCs w:val="21"/>
        </w:rPr>
        <w:lastRenderedPageBreak/>
        <w:t>herunder forbud mot videre virksomhet for de private formidlingsbyråene som er involvert i bedragersk praksis og misbruk,</w:t>
      </w:r>
    </w:p>
    <w:p w:rsidR="00430A0A" w:rsidRDefault="00430A0A" w:rsidP="00430A0A">
      <w:pPr>
        <w:pStyle w:val="k-a"/>
        <w:numPr>
          <w:ilvl w:val="1"/>
          <w:numId w:val="4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vurdere</w:t>
      </w:r>
      <w:proofErr w:type="gramEnd"/>
      <w:r>
        <w:rPr>
          <w:rFonts w:ascii="OpenSans" w:hAnsi="OpenSans"/>
          <w:color w:val="333333"/>
          <w:sz w:val="21"/>
          <w:szCs w:val="21"/>
        </w:rPr>
        <w:t>, der arbeidstakere blir rekruttert i ett land til arbeid i private hjem i et annet, å inngå bilaterale, regionale eller multilaterale avtaler, for å forebygge overgrep og ulovlig praksis ved rekruttering og utplassering av arbeidstakere og formidling av arbeid, og</w:t>
      </w:r>
    </w:p>
    <w:p w:rsidR="00430A0A" w:rsidRDefault="00430A0A" w:rsidP="00430A0A">
      <w:pPr>
        <w:pStyle w:val="k-a"/>
        <w:numPr>
          <w:ilvl w:val="1"/>
          <w:numId w:val="41"/>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treffe</w:t>
      </w:r>
      <w:proofErr w:type="gramEnd"/>
      <w:r>
        <w:rPr>
          <w:rFonts w:ascii="OpenSans" w:hAnsi="OpenSans"/>
          <w:color w:val="333333"/>
          <w:sz w:val="21"/>
          <w:szCs w:val="21"/>
        </w:rPr>
        <w:t xml:space="preserve"> tiltak for å sikre at honorarene som de private arbeidsformidlingsbyråene tar, ikke blir trukket fra lønnen til arbeidstakerne.</w:t>
      </w:r>
    </w:p>
    <w:p w:rsidR="00430A0A" w:rsidRDefault="00430A0A" w:rsidP="00430A0A">
      <w:pPr>
        <w:pStyle w:val="k-a"/>
        <w:numPr>
          <w:ilvl w:val="0"/>
          <w:numId w:val="41"/>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Når de skal iverksette hver enkelt av bestemmelsene i denne artikkel, skal medlemmene samrå seg med de mest representative arbeidsgiver- og arbeidstakerorganisasjonene, og med eventuelle organisasjoner som representerer arbeidstakere i private hjem og organisasjoner som representerer deres arbeidsgivere, der det finnes slike organisasjoner.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16</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Alle medlemmer skal treffe tiltak for å sikre, i samsvar med nasjonale lover og forskrifter og nasjonal praksis, at alle arbeidstakere i private hjem, enten på egen hånd eller gjennom noen som representerer dem, har reell tilgang til domstoler og andre tvisteløsningsmekanismer, på vilkår som ikke er mindre gunstige enn de som gjelder for arbeidstakere i sin alminnelighet.</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17</w:t>
      </w:r>
    </w:p>
    <w:p w:rsidR="00430A0A" w:rsidRDefault="00430A0A" w:rsidP="00430A0A">
      <w:pPr>
        <w:pStyle w:val="k-a"/>
        <w:numPr>
          <w:ilvl w:val="0"/>
          <w:numId w:val="42"/>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etablere effektive og tilgjengelige klagemekanismer og verktøy for å sikre at nasjonale lovbestemmelser og forskrifter til beskyttelse av arbeidstakere i private hjem, blir fulgt.</w:t>
      </w:r>
    </w:p>
    <w:p w:rsidR="00430A0A" w:rsidRDefault="00430A0A" w:rsidP="00430A0A">
      <w:pPr>
        <w:pStyle w:val="k-a"/>
        <w:numPr>
          <w:ilvl w:val="0"/>
          <w:numId w:val="42"/>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Alle medlemmer skal utvikle og iverksette tiltak for arbeidstilsyn, håndheving av regelverk og straffer, under behørig hensyntaken til det som særpreger arbeid i private hjem, og i samsvar med nasjonale lover og forskrifter.</w:t>
      </w:r>
    </w:p>
    <w:p w:rsidR="00430A0A" w:rsidRDefault="00430A0A" w:rsidP="00430A0A">
      <w:pPr>
        <w:pStyle w:val="k-a"/>
        <w:numPr>
          <w:ilvl w:val="0"/>
          <w:numId w:val="42"/>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I den grad det er forenlig med nasjonale lover og forskrifter, skal disse tiltakene spesifisere under hvilke omstendigheter det skal gis tilgang til å inspisere en husholdning, under behørig hensyntaken til aktørenes privatliv.</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18</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Alle medlemmer skal gjennomføre bestemmelsene i denne konvensjon, i samråd med de mest representative arbeidsgiver- og arbeidstakerorganisasjonene, gjennom lover og forskrifter og gjennom kollektive avtaler eller andre tiltak som er i samsvar med nasjonal praksis, ved å utvide eller tilpasse eksisterende tiltak til også å omfatte arbeidstakere i private hjem, eller ved å utarbeide spesifikke tiltak for disse, dersom det er behov for det.</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19</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lastRenderedPageBreak/>
        <w:t>Denne konvensjon påvirker ikke mer fordelaktige bestemmelser som får anvendelse på arbeidstakere i private hjem, i andre ILO-konvensjoner.</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20</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Den formelle ratifiseringen av denne konvensjon skal formidles til Det internasjonale arbeidsbyråets generaldirektør for registrering.</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21</w:t>
      </w:r>
    </w:p>
    <w:p w:rsidR="00430A0A" w:rsidRDefault="00430A0A" w:rsidP="00430A0A">
      <w:pPr>
        <w:pStyle w:val="k-a"/>
        <w:numPr>
          <w:ilvl w:val="0"/>
          <w:numId w:val="43"/>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Denne konvensjon skal bare være bindende for de medlemmer av Den internasjonale arbeidsorganisasjonen hvis ratifisering er blitt registrert hos Det internasjonale arbeidsbyråets generaldirektør.</w:t>
      </w:r>
    </w:p>
    <w:p w:rsidR="00430A0A" w:rsidRDefault="00430A0A" w:rsidP="00430A0A">
      <w:pPr>
        <w:pStyle w:val="k-a"/>
        <w:numPr>
          <w:ilvl w:val="0"/>
          <w:numId w:val="43"/>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Konvensjonen skal tre i kraft 12 måneder etter at ratifiseringen fra to medlemmer er blitt registrert hos generaldirektøren.</w:t>
      </w:r>
    </w:p>
    <w:p w:rsidR="00430A0A" w:rsidRDefault="00430A0A" w:rsidP="00430A0A">
      <w:pPr>
        <w:pStyle w:val="k-a"/>
        <w:numPr>
          <w:ilvl w:val="0"/>
          <w:numId w:val="43"/>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Deretter skal konvensjonen for hvert medlem tre i kraft 12 måneder etter at ratifiseringen fra vedkommende medlem er blitt registrert.</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22</w:t>
      </w:r>
    </w:p>
    <w:p w:rsidR="00430A0A" w:rsidRDefault="00430A0A" w:rsidP="00430A0A">
      <w:pPr>
        <w:pStyle w:val="k-a"/>
        <w:numPr>
          <w:ilvl w:val="0"/>
          <w:numId w:val="44"/>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Et medlem som har ratifisert denne konvensjon, kan si opp konvensjonen når det har gått 10 år fra den dato konvensjonen først trådte i kraft, ved hjelp av et skriftlig dokument som sendes Det internasjonale arbeidsbyråets generaldirektør for registrering. En slik oppsigelse skal ikke tre i kraft før det er gått ett år etter at den ble registrert.</w:t>
      </w:r>
    </w:p>
    <w:p w:rsidR="00430A0A" w:rsidRDefault="00430A0A" w:rsidP="00430A0A">
      <w:pPr>
        <w:pStyle w:val="k-a"/>
        <w:numPr>
          <w:ilvl w:val="0"/>
          <w:numId w:val="44"/>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Ethvert medlem som har ratifisert denne konvensjon, og som ikke benytter seg av retten til å si opp konvensjonen i henhold til denne artikkel, innen ett år etter utløpet av 10 års-fristen som er omtalt i foregående nummer, skal være bundet av konvensjonen i 10 nye år, og medlemmet kan deretter si opp konvensjonen innen det første året av hver ny periode på 10 år, på de vilkår som er fastsatt i denne artikkel.</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23</w:t>
      </w:r>
    </w:p>
    <w:p w:rsidR="00430A0A" w:rsidRDefault="00430A0A" w:rsidP="00430A0A">
      <w:pPr>
        <w:pStyle w:val="k-a"/>
        <w:numPr>
          <w:ilvl w:val="0"/>
          <w:numId w:val="45"/>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Det internasjonale arbeidsbyråets generaldirektør skal underrette alle medlemmer av Den internasjonale arbeidsorganisasjonen om enhver ratifisering eller oppsigelse fra organisasjonens medlemmer som generaldirektøren har registrert.</w:t>
      </w:r>
    </w:p>
    <w:p w:rsidR="00430A0A" w:rsidRDefault="00430A0A" w:rsidP="00430A0A">
      <w:pPr>
        <w:pStyle w:val="k-a"/>
        <w:numPr>
          <w:ilvl w:val="0"/>
          <w:numId w:val="45"/>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Når generaldirektøren underretter organisasjonens medlemmer om registreringen av den andre innsendte ratifiseringen, skal han informere medlemmene om hvilken dato konvensjonen vil tre i kraft.</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24</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lastRenderedPageBreak/>
        <w:t>Det internasjonale arbeidsbyråets generaldirektør skal formidle til FNs generalsekretær for registrering alle opplysninger om alle registrerte ratifiseringer og oppsigelser, i samsvar med artikkel 102 i FN-pakten.</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25</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Styret i Det internasjonale arbeidsbyrået skal, når de finner det nødvendig, presentere for generalkonferansen en rapport om hvordan konvensjonen fungerer, og undersøke om det er ønskelig å ta opp spørsmålet om hvorvidt konvensjonen bør revideres helt eller delvis, på konferansens dagsorden.</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26</w:t>
      </w:r>
    </w:p>
    <w:p w:rsidR="00430A0A" w:rsidRDefault="00430A0A" w:rsidP="00430A0A">
      <w:pPr>
        <w:pStyle w:val="k-a"/>
        <w:numPr>
          <w:ilvl w:val="0"/>
          <w:numId w:val="46"/>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Dersom konferansen vedtar en ny konvensjon som innebærer en revisjon av denne konvensjon, skal, med mindre den nye konvensjonen bestemmer noe annet:</w:t>
      </w:r>
    </w:p>
    <w:p w:rsidR="00430A0A" w:rsidRDefault="00430A0A" w:rsidP="00430A0A">
      <w:pPr>
        <w:pStyle w:val="k-a"/>
        <w:numPr>
          <w:ilvl w:val="1"/>
          <w:numId w:val="46"/>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et</w:t>
      </w:r>
      <w:proofErr w:type="gramEnd"/>
      <w:r>
        <w:rPr>
          <w:rFonts w:ascii="OpenSans" w:hAnsi="OpenSans"/>
          <w:color w:val="333333"/>
          <w:sz w:val="21"/>
          <w:szCs w:val="21"/>
        </w:rPr>
        <w:t xml:space="preserve"> medlems ratifisering av den nye konvensjonen automatisk innebære en umiddelbar oppsigelse av denne konvensjon, uten hensyn til bestemmelsene i artikkel 22, dersom og når den reviderte konvensjonen har trådt i kraft,</w:t>
      </w:r>
    </w:p>
    <w:p w:rsidR="00430A0A" w:rsidRDefault="00430A0A" w:rsidP="00430A0A">
      <w:pPr>
        <w:pStyle w:val="k-a"/>
        <w:numPr>
          <w:ilvl w:val="1"/>
          <w:numId w:val="46"/>
        </w:numPr>
        <w:shd w:val="clear" w:color="auto" w:fill="FFFFFF"/>
        <w:spacing w:before="0" w:beforeAutospacing="0" w:after="225" w:afterAutospacing="0" w:line="300" w:lineRule="atLeast"/>
        <w:ind w:left="750"/>
        <w:rPr>
          <w:rFonts w:ascii="OpenSans" w:hAnsi="OpenSans"/>
          <w:color w:val="333333"/>
          <w:sz w:val="21"/>
          <w:szCs w:val="21"/>
        </w:rPr>
      </w:pPr>
      <w:proofErr w:type="gramStart"/>
      <w:r>
        <w:rPr>
          <w:rFonts w:ascii="OpenSans" w:hAnsi="OpenSans"/>
          <w:color w:val="333333"/>
          <w:sz w:val="21"/>
          <w:szCs w:val="21"/>
        </w:rPr>
        <w:t>denne</w:t>
      </w:r>
      <w:proofErr w:type="gramEnd"/>
      <w:r>
        <w:rPr>
          <w:rFonts w:ascii="OpenSans" w:hAnsi="OpenSans"/>
          <w:color w:val="333333"/>
          <w:sz w:val="21"/>
          <w:szCs w:val="21"/>
        </w:rPr>
        <w:t xml:space="preserve"> konvensjon ikke lenger være åpen for ratifisering fra den dato den nye reviderte konvensjonen trer i kraft.</w:t>
      </w:r>
    </w:p>
    <w:p w:rsidR="00430A0A" w:rsidRDefault="00430A0A" w:rsidP="00430A0A">
      <w:pPr>
        <w:pStyle w:val="k-a"/>
        <w:numPr>
          <w:ilvl w:val="0"/>
          <w:numId w:val="46"/>
        </w:numPr>
        <w:shd w:val="clear" w:color="auto" w:fill="FFFFFF"/>
        <w:spacing w:before="0" w:beforeAutospacing="0" w:after="225" w:afterAutospacing="0" w:line="300" w:lineRule="atLeast"/>
        <w:ind w:left="375"/>
        <w:rPr>
          <w:rFonts w:ascii="OpenSans" w:hAnsi="OpenSans"/>
          <w:color w:val="333333"/>
          <w:sz w:val="21"/>
          <w:szCs w:val="21"/>
        </w:rPr>
      </w:pPr>
      <w:r>
        <w:rPr>
          <w:rFonts w:ascii="OpenSans" w:hAnsi="OpenSans"/>
          <w:color w:val="333333"/>
          <w:sz w:val="21"/>
          <w:szCs w:val="21"/>
        </w:rPr>
        <w:t>Denne konvensjon skal i alle tilfeller fortsette å gjelde i sin aktuelle form og med sitt aktuelle innhold for de medlemmer som har ratifisert den, og som ikke har ratifisert den reviderte konvensjonen.</w:t>
      </w:r>
    </w:p>
    <w:p w:rsidR="00430A0A" w:rsidRDefault="00430A0A" w:rsidP="00430A0A">
      <w:pPr>
        <w:pStyle w:val="Overskrift2"/>
        <w:shd w:val="clear" w:color="auto" w:fill="FFFFFF"/>
        <w:spacing w:before="450" w:beforeAutospacing="0" w:after="225" w:afterAutospacing="0" w:line="420" w:lineRule="atLeast"/>
        <w:rPr>
          <w:rFonts w:ascii="OpenSansLight" w:hAnsi="OpenSansLight"/>
          <w:b w:val="0"/>
          <w:bCs w:val="0"/>
          <w:color w:val="990000"/>
        </w:rPr>
      </w:pPr>
      <w:r>
        <w:rPr>
          <w:rStyle w:val="k-text"/>
          <w:rFonts w:ascii="OpenSansLight" w:hAnsi="OpenSansLight"/>
          <w:b w:val="0"/>
          <w:bCs w:val="0"/>
          <w:color w:val="990000"/>
        </w:rPr>
        <w:t>Artikkel 27</w:t>
      </w:r>
    </w:p>
    <w:p w:rsidR="00430A0A" w:rsidRDefault="00430A0A" w:rsidP="00430A0A">
      <w:pPr>
        <w:pStyle w:val="k-a"/>
        <w:shd w:val="clear" w:color="auto" w:fill="FFFFFF"/>
        <w:spacing w:before="0" w:beforeAutospacing="0" w:after="225" w:afterAutospacing="0" w:line="315" w:lineRule="atLeast"/>
        <w:rPr>
          <w:rFonts w:ascii="OpenSans" w:hAnsi="OpenSans"/>
          <w:color w:val="333333"/>
          <w:sz w:val="21"/>
          <w:szCs w:val="21"/>
        </w:rPr>
      </w:pPr>
      <w:r>
        <w:rPr>
          <w:rFonts w:ascii="OpenSans" w:hAnsi="OpenSans"/>
          <w:color w:val="333333"/>
          <w:sz w:val="21"/>
          <w:szCs w:val="21"/>
        </w:rPr>
        <w:t>Den engelske og den franske versjonen av teksten til denne konvensjon har samme gyldighet.</w:t>
      </w:r>
    </w:p>
    <w:p w:rsidR="00980556" w:rsidRPr="00430A0A" w:rsidRDefault="00980556" w:rsidP="00430A0A">
      <w:bookmarkStart w:id="0" w:name="_GoBack"/>
      <w:bookmarkEnd w:id="0"/>
    </w:p>
    <w:sectPr w:rsidR="00980556" w:rsidRPr="00430A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Light">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C5D"/>
    <w:multiLevelType w:val="multilevel"/>
    <w:tmpl w:val="4992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0078F"/>
    <w:multiLevelType w:val="multilevel"/>
    <w:tmpl w:val="49BC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E5D23"/>
    <w:multiLevelType w:val="multilevel"/>
    <w:tmpl w:val="C96A7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7974D7"/>
    <w:multiLevelType w:val="multilevel"/>
    <w:tmpl w:val="65249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6A3469C"/>
    <w:multiLevelType w:val="multilevel"/>
    <w:tmpl w:val="4534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0C1480"/>
    <w:multiLevelType w:val="multilevel"/>
    <w:tmpl w:val="591C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13423"/>
    <w:multiLevelType w:val="multilevel"/>
    <w:tmpl w:val="DA047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29108A5"/>
    <w:multiLevelType w:val="multilevel"/>
    <w:tmpl w:val="C1C63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21027"/>
    <w:multiLevelType w:val="multilevel"/>
    <w:tmpl w:val="9C8C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84AC2"/>
    <w:multiLevelType w:val="multilevel"/>
    <w:tmpl w:val="7866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CB7691"/>
    <w:multiLevelType w:val="multilevel"/>
    <w:tmpl w:val="BECA008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2551DE"/>
    <w:multiLevelType w:val="multilevel"/>
    <w:tmpl w:val="DA6A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DBA0CC3"/>
    <w:multiLevelType w:val="multilevel"/>
    <w:tmpl w:val="71B6C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B14BD3"/>
    <w:multiLevelType w:val="multilevel"/>
    <w:tmpl w:val="224AFC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E1ACA"/>
    <w:multiLevelType w:val="multilevel"/>
    <w:tmpl w:val="EAF0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B60A16"/>
    <w:multiLevelType w:val="multilevel"/>
    <w:tmpl w:val="5950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C70DC8"/>
    <w:multiLevelType w:val="multilevel"/>
    <w:tmpl w:val="A1FE0B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26D74C7"/>
    <w:multiLevelType w:val="multilevel"/>
    <w:tmpl w:val="A34AC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97009B"/>
    <w:multiLevelType w:val="multilevel"/>
    <w:tmpl w:val="DD9AD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5C761D"/>
    <w:multiLevelType w:val="multilevel"/>
    <w:tmpl w:val="F94A18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214CAF"/>
    <w:multiLevelType w:val="multilevel"/>
    <w:tmpl w:val="338601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FC4D6A"/>
    <w:multiLevelType w:val="multilevel"/>
    <w:tmpl w:val="3AE6E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E62B2D"/>
    <w:multiLevelType w:val="multilevel"/>
    <w:tmpl w:val="5026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D4FBE"/>
    <w:multiLevelType w:val="multilevel"/>
    <w:tmpl w:val="F9B407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603913"/>
    <w:multiLevelType w:val="multilevel"/>
    <w:tmpl w:val="86FE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C07569"/>
    <w:multiLevelType w:val="multilevel"/>
    <w:tmpl w:val="41D2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B92F79"/>
    <w:multiLevelType w:val="multilevel"/>
    <w:tmpl w:val="CB88A8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744E15"/>
    <w:multiLevelType w:val="multilevel"/>
    <w:tmpl w:val="646C0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4E7780"/>
    <w:multiLevelType w:val="multilevel"/>
    <w:tmpl w:val="60C6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AB5B7C"/>
    <w:multiLevelType w:val="multilevel"/>
    <w:tmpl w:val="F7B0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8125C2"/>
    <w:multiLevelType w:val="multilevel"/>
    <w:tmpl w:val="8ECC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C25885"/>
    <w:multiLevelType w:val="multilevel"/>
    <w:tmpl w:val="5A32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3A4D90"/>
    <w:multiLevelType w:val="multilevel"/>
    <w:tmpl w:val="984E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CA4CDA"/>
    <w:multiLevelType w:val="multilevel"/>
    <w:tmpl w:val="113EC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1F0B4B"/>
    <w:multiLevelType w:val="multilevel"/>
    <w:tmpl w:val="FAFACC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3A060D"/>
    <w:multiLevelType w:val="multilevel"/>
    <w:tmpl w:val="B7E8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A213C5"/>
    <w:multiLevelType w:val="multilevel"/>
    <w:tmpl w:val="20084D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4E361C"/>
    <w:multiLevelType w:val="multilevel"/>
    <w:tmpl w:val="0680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2B6AEF"/>
    <w:multiLevelType w:val="multilevel"/>
    <w:tmpl w:val="3C3AC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396B83"/>
    <w:multiLevelType w:val="multilevel"/>
    <w:tmpl w:val="AE00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8132C3"/>
    <w:multiLevelType w:val="multilevel"/>
    <w:tmpl w:val="5790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2056FE5"/>
    <w:multiLevelType w:val="multilevel"/>
    <w:tmpl w:val="0402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BE4ED5"/>
    <w:multiLevelType w:val="multilevel"/>
    <w:tmpl w:val="012E90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1C7CA7"/>
    <w:multiLevelType w:val="multilevel"/>
    <w:tmpl w:val="CCCC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EF5C13"/>
    <w:multiLevelType w:val="multilevel"/>
    <w:tmpl w:val="231EA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0B2E8F"/>
    <w:multiLevelType w:val="multilevel"/>
    <w:tmpl w:val="B21E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2"/>
  </w:num>
  <w:num w:numId="3">
    <w:abstractNumId w:val="21"/>
  </w:num>
  <w:num w:numId="4">
    <w:abstractNumId w:val="18"/>
  </w:num>
  <w:num w:numId="5">
    <w:abstractNumId w:val="11"/>
  </w:num>
  <w:num w:numId="6">
    <w:abstractNumId w:val="32"/>
  </w:num>
  <w:num w:numId="7">
    <w:abstractNumId w:val="6"/>
  </w:num>
  <w:num w:numId="8">
    <w:abstractNumId w:val="28"/>
  </w:num>
  <w:num w:numId="9">
    <w:abstractNumId w:val="30"/>
  </w:num>
  <w:num w:numId="10">
    <w:abstractNumId w:val="41"/>
  </w:num>
  <w:num w:numId="11">
    <w:abstractNumId w:val="12"/>
  </w:num>
  <w:num w:numId="12">
    <w:abstractNumId w:val="36"/>
  </w:num>
  <w:num w:numId="13">
    <w:abstractNumId w:val="39"/>
  </w:num>
  <w:num w:numId="14">
    <w:abstractNumId w:val="37"/>
  </w:num>
  <w:num w:numId="15">
    <w:abstractNumId w:val="1"/>
  </w:num>
  <w:num w:numId="16">
    <w:abstractNumId w:val="25"/>
  </w:num>
  <w:num w:numId="17">
    <w:abstractNumId w:val="20"/>
  </w:num>
  <w:num w:numId="18">
    <w:abstractNumId w:val="43"/>
  </w:num>
  <w:num w:numId="19">
    <w:abstractNumId w:val="16"/>
  </w:num>
  <w:num w:numId="20">
    <w:abstractNumId w:val="5"/>
  </w:num>
  <w:num w:numId="21">
    <w:abstractNumId w:val="27"/>
  </w:num>
  <w:num w:numId="22">
    <w:abstractNumId w:val="22"/>
  </w:num>
  <w:num w:numId="23">
    <w:abstractNumId w:val="0"/>
  </w:num>
  <w:num w:numId="24">
    <w:abstractNumId w:val="44"/>
  </w:num>
  <w:num w:numId="25">
    <w:abstractNumId w:val="19"/>
  </w:num>
  <w:num w:numId="26">
    <w:abstractNumId w:val="34"/>
  </w:num>
  <w:num w:numId="27">
    <w:abstractNumId w:val="10"/>
  </w:num>
  <w:num w:numId="28">
    <w:abstractNumId w:val="26"/>
  </w:num>
  <w:num w:numId="29">
    <w:abstractNumId w:val="13"/>
  </w:num>
  <w:num w:numId="30">
    <w:abstractNumId w:val="4"/>
  </w:num>
  <w:num w:numId="31">
    <w:abstractNumId w:val="33"/>
  </w:num>
  <w:num w:numId="32">
    <w:abstractNumId w:val="17"/>
  </w:num>
  <w:num w:numId="33">
    <w:abstractNumId w:val="29"/>
  </w:num>
  <w:num w:numId="34">
    <w:abstractNumId w:val="14"/>
  </w:num>
  <w:num w:numId="35">
    <w:abstractNumId w:val="8"/>
  </w:num>
  <w:num w:numId="36">
    <w:abstractNumId w:val="35"/>
  </w:num>
  <w:num w:numId="37">
    <w:abstractNumId w:val="7"/>
  </w:num>
  <w:num w:numId="38">
    <w:abstractNumId w:val="15"/>
  </w:num>
  <w:num w:numId="39">
    <w:abstractNumId w:val="40"/>
  </w:num>
  <w:num w:numId="40">
    <w:abstractNumId w:val="2"/>
  </w:num>
  <w:num w:numId="41">
    <w:abstractNumId w:val="38"/>
  </w:num>
  <w:num w:numId="42">
    <w:abstractNumId w:val="45"/>
  </w:num>
  <w:num w:numId="43">
    <w:abstractNumId w:val="31"/>
  </w:num>
  <w:num w:numId="44">
    <w:abstractNumId w:val="9"/>
  </w:num>
  <w:num w:numId="45">
    <w:abstractNumId w:val="2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77"/>
    <w:rsid w:val="00430A0A"/>
    <w:rsid w:val="00531B02"/>
    <w:rsid w:val="00930C77"/>
    <w:rsid w:val="009805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F2DED-A845-4EBE-8988-7574067C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930C77"/>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30C77"/>
    <w:rPr>
      <w:rFonts w:ascii="Times New Roman" w:eastAsia="Times New Roman" w:hAnsi="Times New Roman" w:cs="Times New Roman"/>
      <w:b/>
      <w:bCs/>
      <w:sz w:val="36"/>
      <w:szCs w:val="36"/>
      <w:lang w:eastAsia="nb-NO"/>
    </w:rPr>
  </w:style>
  <w:style w:type="character" w:customStyle="1" w:styleId="k-text">
    <w:name w:val="k-text"/>
    <w:basedOn w:val="Standardskriftforavsnitt"/>
    <w:rsid w:val="00930C77"/>
  </w:style>
  <w:style w:type="paragraph" w:customStyle="1" w:styleId="k-a">
    <w:name w:val="k-a"/>
    <w:basedOn w:val="Normal"/>
    <w:rsid w:val="00930C7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85045">
      <w:bodyDiv w:val="1"/>
      <w:marLeft w:val="0"/>
      <w:marRight w:val="0"/>
      <w:marTop w:val="0"/>
      <w:marBottom w:val="0"/>
      <w:divBdr>
        <w:top w:val="none" w:sz="0" w:space="0" w:color="auto"/>
        <w:left w:val="none" w:sz="0" w:space="0" w:color="auto"/>
        <w:bottom w:val="none" w:sz="0" w:space="0" w:color="auto"/>
        <w:right w:val="none" w:sz="0" w:space="0" w:color="auto"/>
      </w:divBdr>
    </w:div>
    <w:div w:id="19039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3282</Words>
  <Characters>17398</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FN-Sambandet Oslo</Company>
  <LinksUpToDate>false</LinksUpToDate>
  <CharactersWithSpaces>20639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Hasse Berntsen</dc:creator>
  <cp:keywords/>
  <dc:description/>
  <cp:lastModifiedBy>Hasse Berntsen</cp:lastModifiedBy>
  <cp:revision>2</cp:revision>
  <dcterms:created xsi:type="dcterms:W3CDTF">2014-10-20T10:28:00Z</dcterms:created>
  <dcterms:modified xsi:type="dcterms:W3CDTF">2014-10-20T12:13:00Z</dcterms:modified>
</cp:coreProperties>
</file>